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E3" w:rsidRDefault="003341E3">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1366"/>
        <w:gridCol w:w="6448"/>
        <w:gridCol w:w="1536"/>
      </w:tblGrid>
      <w:tr w:rsidR="003341E3">
        <w:trPr>
          <w:trHeight w:val="360"/>
        </w:trPr>
        <w:tc>
          <w:tcPr>
            <w:tcW w:w="1366" w:type="dxa"/>
          </w:tcPr>
          <w:p w:rsidR="003341E3" w:rsidRDefault="00FE6CE7">
            <w:pPr>
              <w:jc w:val="center"/>
              <w:rPr>
                <w:rFonts w:ascii="Lustria" w:eastAsia="Lustria" w:hAnsi="Lustria" w:cs="Lustria"/>
                <w:sz w:val="32"/>
                <w:szCs w:val="32"/>
              </w:rPr>
            </w:pPr>
            <w:r>
              <w:rPr>
                <w:noProof/>
              </w:rPr>
              <w:drawing>
                <wp:inline distT="0" distB="0" distL="0" distR="0">
                  <wp:extent cx="576263" cy="576263"/>
                  <wp:effectExtent l="0" t="0" r="0" b="0"/>
                  <wp:docPr id="1" name="image2.png" descr="Image result for texas ffa"/>
                  <wp:cNvGraphicFramePr/>
                  <a:graphic xmlns:a="http://schemas.openxmlformats.org/drawingml/2006/main">
                    <a:graphicData uri="http://schemas.openxmlformats.org/drawingml/2006/picture">
                      <pic:pic xmlns:pic="http://schemas.openxmlformats.org/drawingml/2006/picture">
                        <pic:nvPicPr>
                          <pic:cNvPr id="0" name="image2.png" descr="Image result for texas ffa"/>
                          <pic:cNvPicPr preferRelativeResize="0"/>
                        </pic:nvPicPr>
                        <pic:blipFill>
                          <a:blip r:embed="rId5"/>
                          <a:srcRect/>
                          <a:stretch>
                            <a:fillRect/>
                          </a:stretch>
                        </pic:blipFill>
                        <pic:spPr>
                          <a:xfrm>
                            <a:off x="0" y="0"/>
                            <a:ext cx="576263" cy="576263"/>
                          </a:xfrm>
                          <a:prstGeom prst="rect">
                            <a:avLst/>
                          </a:prstGeom>
                          <a:ln/>
                        </pic:spPr>
                      </pic:pic>
                    </a:graphicData>
                  </a:graphic>
                </wp:inline>
              </w:drawing>
            </w:r>
          </w:p>
        </w:tc>
        <w:tc>
          <w:tcPr>
            <w:tcW w:w="6448" w:type="dxa"/>
          </w:tcPr>
          <w:p w:rsidR="003341E3" w:rsidRDefault="003341E3">
            <w:pPr>
              <w:rPr>
                <w:rFonts w:ascii="Lustria" w:eastAsia="Lustria" w:hAnsi="Lustria" w:cs="Lustria"/>
                <w:sz w:val="32"/>
                <w:szCs w:val="32"/>
              </w:rPr>
            </w:pPr>
          </w:p>
          <w:p w:rsidR="003341E3" w:rsidRDefault="00FE6CE7">
            <w:pPr>
              <w:jc w:val="center"/>
              <w:rPr>
                <w:rFonts w:ascii="Federo" w:eastAsia="Federo" w:hAnsi="Federo" w:cs="Federo"/>
                <w:b/>
                <w:sz w:val="40"/>
                <w:szCs w:val="40"/>
              </w:rPr>
            </w:pPr>
            <w:r>
              <w:rPr>
                <w:rFonts w:ascii="Federo" w:eastAsia="Federo" w:hAnsi="Federo" w:cs="Federo"/>
                <w:b/>
                <w:sz w:val="40"/>
                <w:szCs w:val="40"/>
              </w:rPr>
              <w:t>Leadership Development Events</w:t>
            </w:r>
          </w:p>
          <w:p w:rsidR="003341E3" w:rsidRDefault="003341E3">
            <w:pPr>
              <w:jc w:val="center"/>
              <w:rPr>
                <w:rFonts w:ascii="Lustria" w:eastAsia="Lustria" w:hAnsi="Lustria" w:cs="Lustria"/>
                <w:sz w:val="32"/>
                <w:szCs w:val="32"/>
              </w:rPr>
            </w:pPr>
          </w:p>
        </w:tc>
        <w:tc>
          <w:tcPr>
            <w:tcW w:w="1536" w:type="dxa"/>
          </w:tcPr>
          <w:p w:rsidR="003341E3" w:rsidRDefault="00FE6CE7">
            <w:pPr>
              <w:jc w:val="center"/>
              <w:rPr>
                <w:rFonts w:ascii="Lustria" w:eastAsia="Lustria" w:hAnsi="Lustria" w:cs="Lustria"/>
                <w:sz w:val="32"/>
                <w:szCs w:val="32"/>
              </w:rPr>
            </w:pPr>
            <w:r>
              <w:rPr>
                <w:noProof/>
              </w:rPr>
              <w:drawing>
                <wp:inline distT="0" distB="0" distL="0" distR="0">
                  <wp:extent cx="652463" cy="574942"/>
                  <wp:effectExtent l="0" t="0" r="0" b="0"/>
                  <wp:docPr id="2" name="image4.jpg" descr="Image result for aledo ffa logo"/>
                  <wp:cNvGraphicFramePr/>
                  <a:graphic xmlns:a="http://schemas.openxmlformats.org/drawingml/2006/main">
                    <a:graphicData uri="http://schemas.openxmlformats.org/drawingml/2006/picture">
                      <pic:pic xmlns:pic="http://schemas.openxmlformats.org/drawingml/2006/picture">
                        <pic:nvPicPr>
                          <pic:cNvPr id="0" name="image4.jpg" descr="Image result for aledo ffa logo"/>
                          <pic:cNvPicPr preferRelativeResize="0"/>
                        </pic:nvPicPr>
                        <pic:blipFill>
                          <a:blip r:embed="rId6"/>
                          <a:srcRect/>
                          <a:stretch>
                            <a:fillRect/>
                          </a:stretch>
                        </pic:blipFill>
                        <pic:spPr>
                          <a:xfrm>
                            <a:off x="0" y="0"/>
                            <a:ext cx="652463" cy="574942"/>
                          </a:xfrm>
                          <a:prstGeom prst="rect">
                            <a:avLst/>
                          </a:prstGeom>
                          <a:ln/>
                        </pic:spPr>
                      </pic:pic>
                    </a:graphicData>
                  </a:graphic>
                </wp:inline>
              </w:drawing>
            </w:r>
          </w:p>
        </w:tc>
      </w:tr>
    </w:tbl>
    <w:p w:rsidR="003341E3" w:rsidRDefault="00FE6CE7">
      <w:pPr>
        <w:rPr>
          <w:rFonts w:ascii="Lustria" w:eastAsia="Lustria" w:hAnsi="Lustria" w:cs="Lustria"/>
          <w:color w:val="000000"/>
          <w:sz w:val="24"/>
          <w:szCs w:val="24"/>
          <w:highlight w:val="white"/>
        </w:rPr>
      </w:pPr>
      <w:bookmarkStart w:id="1" w:name="_gjdgxs" w:colFirst="0" w:colLast="0"/>
      <w:bookmarkEnd w:id="1"/>
      <w:r>
        <w:rPr>
          <w:rFonts w:ascii="Lustria" w:eastAsia="Lustria" w:hAnsi="Lustria" w:cs="Lustria"/>
          <w:b/>
          <w:color w:val="000000"/>
          <w:sz w:val="28"/>
          <w:szCs w:val="28"/>
          <w:highlight w:val="white"/>
        </w:rPr>
        <w:t>What:</w:t>
      </w:r>
      <w:r>
        <w:rPr>
          <w:rFonts w:ascii="Lustria" w:eastAsia="Lustria" w:hAnsi="Lustria" w:cs="Lustria"/>
          <w:color w:val="000000"/>
          <w:highlight w:val="white"/>
        </w:rPr>
        <w:t xml:space="preserve"> </w:t>
      </w:r>
      <w:r>
        <w:rPr>
          <w:rFonts w:ascii="Lustria" w:eastAsia="Lustria" w:hAnsi="Lustria" w:cs="Lustria"/>
          <w:color w:val="000000"/>
          <w:sz w:val="24"/>
          <w:szCs w:val="24"/>
          <w:highlight w:val="white"/>
        </w:rPr>
        <w:t>Leadership Development Events focus on creating situations for members to demonstrate their abilities in public speaking, decision making, communication and their knowledge of agriculture and the FFA organization. Team and individual events are used to rei</w:t>
      </w:r>
      <w:r>
        <w:rPr>
          <w:rFonts w:ascii="Lustria" w:eastAsia="Lustria" w:hAnsi="Lustria" w:cs="Lustria"/>
          <w:color w:val="000000"/>
          <w:sz w:val="24"/>
          <w:szCs w:val="24"/>
          <w:highlight w:val="white"/>
        </w:rPr>
        <w:t>nforce what is taught in agricultural science classrooms.</w:t>
      </w:r>
    </w:p>
    <w:p w:rsidR="003341E3" w:rsidRDefault="00FE6CE7">
      <w:pPr>
        <w:rPr>
          <w:rFonts w:ascii="Lustria" w:eastAsia="Lustria" w:hAnsi="Lustria" w:cs="Lustria"/>
          <w:color w:val="000000"/>
          <w:sz w:val="24"/>
          <w:szCs w:val="24"/>
          <w:highlight w:val="white"/>
        </w:rPr>
      </w:pPr>
      <w:r>
        <w:rPr>
          <w:rFonts w:ascii="Lustria" w:eastAsia="Lustria" w:hAnsi="Lustria" w:cs="Lustria"/>
          <w:b/>
          <w:color w:val="000000"/>
          <w:sz w:val="28"/>
          <w:szCs w:val="28"/>
          <w:highlight w:val="white"/>
        </w:rPr>
        <w:t>When:</w:t>
      </w:r>
      <w:r>
        <w:rPr>
          <w:rFonts w:ascii="Lustria" w:eastAsia="Lustria" w:hAnsi="Lustria" w:cs="Lustria"/>
          <w:b/>
          <w:color w:val="000000"/>
          <w:highlight w:val="white"/>
        </w:rPr>
        <w:br/>
      </w:r>
      <w:r>
        <w:rPr>
          <w:rFonts w:ascii="Lustria" w:eastAsia="Lustria" w:hAnsi="Lustria" w:cs="Lustria"/>
          <w:color w:val="000000"/>
          <w:sz w:val="24"/>
          <w:szCs w:val="24"/>
          <w:highlight w:val="white"/>
        </w:rPr>
        <w:t>Tarleton State Invitational @ Stephenville- November 1</w:t>
      </w:r>
      <w:r>
        <w:rPr>
          <w:rFonts w:ascii="Lustria" w:eastAsia="Lustria" w:hAnsi="Lustria" w:cs="Lustria"/>
          <w:color w:val="000000"/>
          <w:sz w:val="24"/>
          <w:szCs w:val="24"/>
          <w:highlight w:val="white"/>
        </w:rPr>
        <w:br/>
        <w:t>Weatherford College Invitational @ Weatherford – November 2</w:t>
      </w:r>
      <w:r>
        <w:rPr>
          <w:rFonts w:ascii="Lustria" w:eastAsia="Lustria" w:hAnsi="Lustria" w:cs="Lustria"/>
          <w:color w:val="000000"/>
          <w:sz w:val="24"/>
          <w:szCs w:val="24"/>
          <w:highlight w:val="white"/>
        </w:rPr>
        <w:br/>
        <w:t>Pecan Valley District Contest @ Stephenville- November 12</w:t>
      </w:r>
      <w:r>
        <w:rPr>
          <w:rFonts w:ascii="Lustria" w:eastAsia="Lustria" w:hAnsi="Lustria" w:cs="Lustria"/>
          <w:color w:val="000000"/>
          <w:sz w:val="24"/>
          <w:szCs w:val="24"/>
          <w:highlight w:val="white"/>
        </w:rPr>
        <w:br/>
        <w:t>Area IV Contest @ M</w:t>
      </w:r>
      <w:r>
        <w:rPr>
          <w:rFonts w:ascii="Lustria" w:eastAsia="Lustria" w:hAnsi="Lustria" w:cs="Lustria"/>
          <w:color w:val="000000"/>
          <w:sz w:val="24"/>
          <w:szCs w:val="24"/>
          <w:highlight w:val="white"/>
        </w:rPr>
        <w:t>ineral Wells – November 19</w:t>
      </w:r>
      <w:r>
        <w:rPr>
          <w:rFonts w:ascii="Lustria" w:eastAsia="Lustria" w:hAnsi="Lustria" w:cs="Lustria"/>
          <w:color w:val="000000"/>
          <w:sz w:val="24"/>
          <w:szCs w:val="24"/>
          <w:highlight w:val="white"/>
        </w:rPr>
        <w:br/>
        <w:t>Texas State Contest @ Huntsville- Nov. 30 - Dec. 1</w:t>
      </w:r>
    </w:p>
    <w:p w:rsidR="003341E3" w:rsidRDefault="00FE6CE7">
      <w:pPr>
        <w:rPr>
          <w:rFonts w:ascii="Lustria" w:eastAsia="Lustria" w:hAnsi="Lustria" w:cs="Lustria"/>
          <w:color w:val="000000"/>
          <w:sz w:val="24"/>
          <w:szCs w:val="24"/>
          <w:highlight w:val="white"/>
        </w:rPr>
      </w:pPr>
      <w:r>
        <w:rPr>
          <w:rFonts w:ascii="Lustria" w:eastAsia="Lustria" w:hAnsi="Lustria" w:cs="Lustria"/>
          <w:b/>
          <w:color w:val="000000"/>
          <w:sz w:val="28"/>
          <w:szCs w:val="28"/>
          <w:highlight w:val="white"/>
        </w:rPr>
        <w:t>Contests Available:</w:t>
      </w:r>
      <w:r>
        <w:rPr>
          <w:rFonts w:ascii="Lustria" w:eastAsia="Lustria" w:hAnsi="Lustria" w:cs="Lustria"/>
          <w:color w:val="000000"/>
          <w:highlight w:val="white"/>
        </w:rPr>
        <w:t xml:space="preserve"> </w:t>
      </w:r>
      <w:r>
        <w:rPr>
          <w:rFonts w:ascii="Lustria" w:eastAsia="Lustria" w:hAnsi="Lustria" w:cs="Lustria"/>
          <w:color w:val="000000"/>
          <w:highlight w:val="white"/>
        </w:rPr>
        <w:br/>
      </w:r>
      <w:r>
        <w:rPr>
          <w:rFonts w:ascii="Lustria" w:eastAsia="Lustria" w:hAnsi="Lustria" w:cs="Lustria"/>
          <w:color w:val="000000"/>
          <w:sz w:val="24"/>
          <w:szCs w:val="24"/>
          <w:highlight w:val="white"/>
        </w:rPr>
        <w:t xml:space="preserve">Agricultural Advocacy       </w:t>
      </w:r>
      <w:r>
        <w:rPr>
          <w:rFonts w:ascii="Lustria" w:eastAsia="Lustria" w:hAnsi="Lustria" w:cs="Lustria"/>
          <w:color w:val="000000"/>
          <w:sz w:val="24"/>
          <w:szCs w:val="24"/>
          <w:highlight w:val="white"/>
        </w:rPr>
        <w:br/>
        <w:t xml:space="preserve">Agricultural Issues Forum       </w:t>
      </w:r>
      <w:r>
        <w:rPr>
          <w:rFonts w:ascii="Lustria" w:eastAsia="Lustria" w:hAnsi="Lustria" w:cs="Lustria"/>
          <w:color w:val="000000"/>
          <w:sz w:val="24"/>
          <w:szCs w:val="24"/>
          <w:highlight w:val="white"/>
        </w:rPr>
        <w:br/>
        <w:t xml:space="preserve">Agricultural Skill Demonstration     </w:t>
      </w:r>
      <w:r>
        <w:rPr>
          <w:rFonts w:ascii="Lustria" w:eastAsia="Lustria" w:hAnsi="Lustria" w:cs="Lustria"/>
          <w:i/>
          <w:color w:val="000000"/>
          <w:sz w:val="24"/>
          <w:szCs w:val="24"/>
          <w:highlight w:val="white"/>
        </w:rPr>
        <w:t>- Junior &amp; Senior Teams</w:t>
      </w:r>
      <w:r>
        <w:rPr>
          <w:rFonts w:ascii="Lustria" w:eastAsia="Lustria" w:hAnsi="Lustria" w:cs="Lustria"/>
          <w:color w:val="000000"/>
          <w:sz w:val="24"/>
          <w:szCs w:val="24"/>
          <w:highlight w:val="white"/>
        </w:rPr>
        <w:t xml:space="preserve">  </w:t>
      </w:r>
      <w:r>
        <w:rPr>
          <w:rFonts w:ascii="Lustria" w:eastAsia="Lustria" w:hAnsi="Lustria" w:cs="Lustria"/>
          <w:color w:val="000000"/>
          <w:sz w:val="24"/>
          <w:szCs w:val="24"/>
          <w:highlight w:val="white"/>
        </w:rPr>
        <w:br/>
        <w:t xml:space="preserve">Chapter Conducting     </w:t>
      </w:r>
      <w:r>
        <w:rPr>
          <w:rFonts w:ascii="Lustria" w:eastAsia="Lustria" w:hAnsi="Lustria" w:cs="Lustria"/>
          <w:i/>
          <w:color w:val="000000"/>
          <w:sz w:val="24"/>
          <w:szCs w:val="24"/>
          <w:highlight w:val="white"/>
        </w:rPr>
        <w:t>- Junior &amp; Senior Teams</w:t>
      </w:r>
      <w:r>
        <w:rPr>
          <w:rFonts w:ascii="Lustria" w:eastAsia="Lustria" w:hAnsi="Lustria" w:cs="Lustria"/>
          <w:color w:val="000000"/>
          <w:sz w:val="24"/>
          <w:szCs w:val="24"/>
          <w:highlight w:val="white"/>
        </w:rPr>
        <w:t xml:space="preserve">  </w:t>
      </w:r>
      <w:r>
        <w:rPr>
          <w:rFonts w:ascii="Lustria" w:eastAsia="Lustria" w:hAnsi="Lustria" w:cs="Lustria"/>
          <w:color w:val="000000"/>
          <w:sz w:val="24"/>
          <w:szCs w:val="24"/>
          <w:highlight w:val="white"/>
        </w:rPr>
        <w:br/>
        <w:t xml:space="preserve">Chapter Agricultural Quiz    </w:t>
      </w:r>
      <w:r>
        <w:rPr>
          <w:rFonts w:ascii="Lustria" w:eastAsia="Lustria" w:hAnsi="Lustria" w:cs="Lustria"/>
          <w:color w:val="000000"/>
          <w:sz w:val="24"/>
          <w:szCs w:val="24"/>
          <w:highlight w:val="white"/>
        </w:rPr>
        <w:br/>
        <w:t xml:space="preserve">Creed Speaking     </w:t>
      </w:r>
      <w:r>
        <w:rPr>
          <w:rFonts w:ascii="Lustria" w:eastAsia="Lustria" w:hAnsi="Lustria" w:cs="Lustria"/>
          <w:i/>
          <w:color w:val="000000"/>
          <w:sz w:val="24"/>
          <w:szCs w:val="24"/>
          <w:highlight w:val="white"/>
        </w:rPr>
        <w:t>- Junior &amp; Senior Teams</w:t>
      </w:r>
      <w:r>
        <w:rPr>
          <w:rFonts w:ascii="Lustria" w:eastAsia="Lustria" w:hAnsi="Lustria" w:cs="Lustria"/>
          <w:color w:val="000000"/>
          <w:sz w:val="24"/>
          <w:szCs w:val="24"/>
          <w:highlight w:val="white"/>
        </w:rPr>
        <w:t xml:space="preserve"> </w:t>
      </w:r>
      <w:r>
        <w:rPr>
          <w:rFonts w:ascii="Lustria" w:eastAsia="Lustria" w:hAnsi="Lustria" w:cs="Lustria"/>
          <w:color w:val="000000"/>
          <w:sz w:val="24"/>
          <w:szCs w:val="24"/>
          <w:highlight w:val="white"/>
        </w:rPr>
        <w:br/>
        <w:t xml:space="preserve">FFA Broadcasting       </w:t>
      </w:r>
      <w:r>
        <w:rPr>
          <w:rFonts w:ascii="Lustria" w:eastAsia="Lustria" w:hAnsi="Lustria" w:cs="Lustria"/>
          <w:color w:val="000000"/>
          <w:sz w:val="24"/>
          <w:szCs w:val="24"/>
          <w:highlight w:val="white"/>
        </w:rPr>
        <w:br/>
        <w:t xml:space="preserve">Greenhand FFA Quiz       </w:t>
      </w:r>
      <w:r>
        <w:rPr>
          <w:rFonts w:ascii="Lustria" w:eastAsia="Lustria" w:hAnsi="Lustria" w:cs="Lustria"/>
          <w:color w:val="000000"/>
          <w:sz w:val="24"/>
          <w:szCs w:val="24"/>
          <w:highlight w:val="white"/>
        </w:rPr>
        <w:br/>
        <w:t xml:space="preserve">Job Interview       </w:t>
      </w:r>
      <w:r>
        <w:rPr>
          <w:rFonts w:ascii="Lustria" w:eastAsia="Lustria" w:hAnsi="Lustria" w:cs="Lustria"/>
          <w:color w:val="000000"/>
          <w:sz w:val="24"/>
          <w:szCs w:val="24"/>
          <w:highlight w:val="white"/>
        </w:rPr>
        <w:br/>
        <w:t>Public Relations</w:t>
      </w:r>
    </w:p>
    <w:p w:rsidR="003341E3" w:rsidRDefault="00FE6CE7">
      <w:pPr>
        <w:jc w:val="center"/>
        <w:rPr>
          <w:rFonts w:ascii="Lustria" w:eastAsia="Lustria" w:hAnsi="Lustria" w:cs="Lustria"/>
          <w:b/>
          <w:color w:val="000000"/>
          <w:sz w:val="32"/>
          <w:szCs w:val="32"/>
          <w:highlight w:val="white"/>
        </w:rPr>
      </w:pPr>
      <w:r>
        <w:rPr>
          <w:rFonts w:ascii="Lustria" w:eastAsia="Lustria" w:hAnsi="Lustria" w:cs="Lustria"/>
          <w:b/>
          <w:color w:val="000000"/>
          <w:sz w:val="32"/>
          <w:szCs w:val="32"/>
          <w:highlight w:val="white"/>
        </w:rPr>
        <w:t>Other Important Facts</w:t>
      </w:r>
    </w:p>
    <w:p w:rsidR="003341E3" w:rsidRDefault="00FE6CE7">
      <w:pPr>
        <w:numPr>
          <w:ilvl w:val="0"/>
          <w:numId w:val="1"/>
        </w:numPr>
        <w:pBdr>
          <w:top w:val="nil"/>
          <w:left w:val="nil"/>
          <w:bottom w:val="nil"/>
          <w:right w:val="nil"/>
          <w:between w:val="nil"/>
        </w:pBdr>
        <w:spacing w:after="0"/>
        <w:contextualSpacing/>
        <w:rPr>
          <w:color w:val="000000"/>
          <w:sz w:val="20"/>
          <w:szCs w:val="20"/>
          <w:highlight w:val="white"/>
        </w:rPr>
      </w:pPr>
      <w:r>
        <w:rPr>
          <w:rFonts w:ascii="Lustria" w:eastAsia="Lustria" w:hAnsi="Lustria" w:cs="Lustria"/>
          <w:color w:val="000000"/>
          <w:sz w:val="20"/>
          <w:szCs w:val="20"/>
          <w:highlight w:val="white"/>
        </w:rPr>
        <w:t>FFA dues must be paid in order to compete on an LDE team</w:t>
      </w:r>
    </w:p>
    <w:p w:rsidR="003341E3" w:rsidRDefault="00FE6CE7">
      <w:pPr>
        <w:numPr>
          <w:ilvl w:val="0"/>
          <w:numId w:val="1"/>
        </w:numPr>
        <w:pBdr>
          <w:top w:val="nil"/>
          <w:left w:val="nil"/>
          <w:bottom w:val="nil"/>
          <w:right w:val="nil"/>
          <w:between w:val="nil"/>
        </w:pBdr>
        <w:spacing w:after="0"/>
        <w:contextualSpacing/>
        <w:rPr>
          <w:color w:val="000000"/>
          <w:sz w:val="20"/>
          <w:szCs w:val="20"/>
          <w:highlight w:val="white"/>
        </w:rPr>
      </w:pPr>
      <w:r>
        <w:rPr>
          <w:rFonts w:ascii="Lustria" w:eastAsia="Lustria" w:hAnsi="Lustria" w:cs="Lustria"/>
          <w:color w:val="000000"/>
          <w:sz w:val="20"/>
          <w:szCs w:val="20"/>
          <w:highlight w:val="white"/>
        </w:rPr>
        <w:t xml:space="preserve">Official dress is required to compete. </w:t>
      </w:r>
    </w:p>
    <w:p w:rsidR="003341E3" w:rsidRDefault="00FE6CE7">
      <w:pPr>
        <w:numPr>
          <w:ilvl w:val="0"/>
          <w:numId w:val="1"/>
        </w:numPr>
        <w:pBdr>
          <w:top w:val="nil"/>
          <w:left w:val="nil"/>
          <w:bottom w:val="nil"/>
          <w:right w:val="nil"/>
          <w:between w:val="nil"/>
        </w:pBdr>
        <w:spacing w:after="0"/>
        <w:contextualSpacing/>
        <w:rPr>
          <w:color w:val="000000"/>
          <w:sz w:val="20"/>
          <w:szCs w:val="20"/>
          <w:highlight w:val="white"/>
        </w:rPr>
      </w:pPr>
      <w:r>
        <w:rPr>
          <w:rFonts w:ascii="Lustria" w:eastAsia="Lustria" w:hAnsi="Lustria" w:cs="Lustria"/>
          <w:color w:val="000000"/>
          <w:sz w:val="20"/>
          <w:szCs w:val="20"/>
          <w:highlight w:val="white"/>
        </w:rPr>
        <w:t xml:space="preserve">Each contest has a specific limit of students who can compete on the team. If there are more than that number that sign up for the event then </w:t>
      </w:r>
      <w:r>
        <w:rPr>
          <w:rFonts w:ascii="Lustria" w:eastAsia="Lustria" w:hAnsi="Lustria" w:cs="Lustria"/>
          <w:sz w:val="20"/>
          <w:szCs w:val="20"/>
          <w:highlight w:val="white"/>
        </w:rPr>
        <w:t>tryouts</w:t>
      </w:r>
      <w:r>
        <w:rPr>
          <w:rFonts w:ascii="Lustria" w:eastAsia="Lustria" w:hAnsi="Lustria" w:cs="Lustria"/>
          <w:color w:val="000000"/>
          <w:sz w:val="20"/>
          <w:szCs w:val="20"/>
          <w:highlight w:val="white"/>
        </w:rPr>
        <w:t xml:space="preserve"> may occur</w:t>
      </w:r>
      <w:r>
        <w:rPr>
          <w:rFonts w:ascii="Lustria" w:eastAsia="Lustria" w:hAnsi="Lustria" w:cs="Lustria"/>
          <w:color w:val="000000"/>
          <w:sz w:val="20"/>
          <w:szCs w:val="20"/>
          <w:highlight w:val="white"/>
        </w:rPr>
        <w:t xml:space="preserve">. </w:t>
      </w:r>
    </w:p>
    <w:p w:rsidR="003341E3" w:rsidRDefault="00FE6CE7">
      <w:pPr>
        <w:numPr>
          <w:ilvl w:val="0"/>
          <w:numId w:val="1"/>
        </w:numPr>
        <w:pBdr>
          <w:top w:val="nil"/>
          <w:left w:val="nil"/>
          <w:bottom w:val="nil"/>
          <w:right w:val="nil"/>
          <w:between w:val="nil"/>
        </w:pBdr>
        <w:spacing w:after="0"/>
        <w:contextualSpacing/>
        <w:rPr>
          <w:color w:val="000000"/>
          <w:sz w:val="20"/>
          <w:szCs w:val="20"/>
          <w:highlight w:val="white"/>
        </w:rPr>
      </w:pPr>
      <w:r>
        <w:rPr>
          <w:rFonts w:ascii="Lustria" w:eastAsia="Lustria" w:hAnsi="Lustria" w:cs="Lustria"/>
          <w:color w:val="000000"/>
          <w:sz w:val="20"/>
          <w:szCs w:val="20"/>
          <w:highlight w:val="white"/>
        </w:rPr>
        <w:t>Teams must place 1</w:t>
      </w:r>
      <w:r>
        <w:rPr>
          <w:rFonts w:ascii="Lustria" w:eastAsia="Lustria" w:hAnsi="Lustria" w:cs="Lustria"/>
          <w:color w:val="000000"/>
          <w:sz w:val="20"/>
          <w:szCs w:val="20"/>
          <w:highlight w:val="white"/>
          <w:vertAlign w:val="superscript"/>
        </w:rPr>
        <w:t>st</w:t>
      </w:r>
      <w:r>
        <w:rPr>
          <w:rFonts w:ascii="Lustria" w:eastAsia="Lustria" w:hAnsi="Lustria" w:cs="Lustria"/>
          <w:color w:val="000000"/>
          <w:sz w:val="20"/>
          <w:szCs w:val="20"/>
          <w:highlight w:val="white"/>
        </w:rPr>
        <w:t xml:space="preserve"> or 2</w:t>
      </w:r>
      <w:r>
        <w:rPr>
          <w:rFonts w:ascii="Lustria" w:eastAsia="Lustria" w:hAnsi="Lustria" w:cs="Lustria"/>
          <w:color w:val="000000"/>
          <w:sz w:val="20"/>
          <w:szCs w:val="20"/>
          <w:highlight w:val="white"/>
          <w:vertAlign w:val="superscript"/>
        </w:rPr>
        <w:t>nd</w:t>
      </w:r>
      <w:r>
        <w:rPr>
          <w:rFonts w:ascii="Lustria" w:eastAsia="Lustria" w:hAnsi="Lustria" w:cs="Lustria"/>
          <w:color w:val="000000"/>
          <w:sz w:val="20"/>
          <w:szCs w:val="20"/>
          <w:highlight w:val="white"/>
        </w:rPr>
        <w:t xml:space="preserve"> in order to advance to the next contest. This does not apply to invitational contests. </w:t>
      </w:r>
    </w:p>
    <w:p w:rsidR="003341E3" w:rsidRDefault="00FE6CE7">
      <w:pPr>
        <w:numPr>
          <w:ilvl w:val="0"/>
          <w:numId w:val="1"/>
        </w:numPr>
        <w:pBdr>
          <w:top w:val="nil"/>
          <w:left w:val="nil"/>
          <w:bottom w:val="nil"/>
          <w:right w:val="nil"/>
          <w:between w:val="nil"/>
        </w:pBdr>
        <w:spacing w:after="0"/>
        <w:contextualSpacing/>
        <w:rPr>
          <w:color w:val="000000"/>
          <w:sz w:val="20"/>
          <w:szCs w:val="20"/>
          <w:highlight w:val="white"/>
        </w:rPr>
      </w:pPr>
      <w:r>
        <w:rPr>
          <w:rFonts w:ascii="Lustria" w:eastAsia="Lustria" w:hAnsi="Lustria" w:cs="Lustria"/>
          <w:color w:val="000000"/>
          <w:sz w:val="20"/>
          <w:szCs w:val="20"/>
          <w:highlight w:val="white"/>
        </w:rPr>
        <w:t>Teams who place 1</w:t>
      </w:r>
      <w:r>
        <w:rPr>
          <w:rFonts w:ascii="Lustria" w:eastAsia="Lustria" w:hAnsi="Lustria" w:cs="Lustria"/>
          <w:color w:val="000000"/>
          <w:sz w:val="20"/>
          <w:szCs w:val="20"/>
          <w:highlight w:val="white"/>
          <w:vertAlign w:val="superscript"/>
        </w:rPr>
        <w:t>st</w:t>
      </w:r>
      <w:r>
        <w:rPr>
          <w:rFonts w:ascii="Lustria" w:eastAsia="Lustria" w:hAnsi="Lustria" w:cs="Lustria"/>
          <w:color w:val="000000"/>
          <w:sz w:val="20"/>
          <w:szCs w:val="20"/>
          <w:highlight w:val="white"/>
        </w:rPr>
        <w:t xml:space="preserve"> at the state contest will compete at the National FFA Contest the following October.</w:t>
      </w:r>
    </w:p>
    <w:p w:rsidR="003341E3" w:rsidRDefault="00FE6CE7">
      <w:pPr>
        <w:numPr>
          <w:ilvl w:val="0"/>
          <w:numId w:val="1"/>
        </w:numPr>
        <w:pBdr>
          <w:top w:val="nil"/>
          <w:left w:val="nil"/>
          <w:bottom w:val="nil"/>
          <w:right w:val="nil"/>
          <w:between w:val="nil"/>
        </w:pBdr>
        <w:spacing w:after="0"/>
        <w:contextualSpacing/>
        <w:rPr>
          <w:color w:val="000000"/>
          <w:sz w:val="20"/>
          <w:szCs w:val="20"/>
          <w:highlight w:val="white"/>
        </w:rPr>
      </w:pPr>
      <w:r>
        <w:rPr>
          <w:rFonts w:ascii="Lustria" w:eastAsia="Lustria" w:hAnsi="Lustria" w:cs="Lustria"/>
          <w:color w:val="000000"/>
          <w:sz w:val="20"/>
          <w:szCs w:val="20"/>
          <w:highlight w:val="white"/>
        </w:rPr>
        <w:t>Students who are involved in LDE</w:t>
      </w:r>
      <w:r>
        <w:rPr>
          <w:rFonts w:ascii="Lustria" w:eastAsia="Lustria" w:hAnsi="Lustria" w:cs="Lustria"/>
          <w:color w:val="000000"/>
          <w:sz w:val="20"/>
          <w:szCs w:val="20"/>
          <w:highlight w:val="white"/>
        </w:rPr>
        <w:t>’s will be able to put this on scholarship applications.</w:t>
      </w:r>
    </w:p>
    <w:p w:rsidR="003341E3" w:rsidRDefault="00FE6CE7">
      <w:pPr>
        <w:numPr>
          <w:ilvl w:val="0"/>
          <w:numId w:val="1"/>
        </w:numPr>
        <w:pBdr>
          <w:top w:val="nil"/>
          <w:left w:val="nil"/>
          <w:bottom w:val="nil"/>
          <w:right w:val="nil"/>
          <w:between w:val="nil"/>
        </w:pBdr>
        <w:contextualSpacing/>
        <w:rPr>
          <w:color w:val="000000"/>
          <w:sz w:val="20"/>
          <w:szCs w:val="20"/>
          <w:highlight w:val="white"/>
        </w:rPr>
      </w:pPr>
      <w:r>
        <w:rPr>
          <w:rFonts w:ascii="Lustria" w:eastAsia="Lustria" w:hAnsi="Lustria" w:cs="Lustria"/>
          <w:color w:val="000000"/>
          <w:sz w:val="20"/>
          <w:szCs w:val="20"/>
          <w:highlight w:val="white"/>
        </w:rPr>
        <w:lastRenderedPageBreak/>
        <w:t>The Texas FFA offers scholarships to graduating seniors based upon grades, test scores and involvement in ALL areas of the FFA. Getting involved the 1</w:t>
      </w:r>
      <w:r>
        <w:rPr>
          <w:rFonts w:ascii="Lustria" w:eastAsia="Lustria" w:hAnsi="Lustria" w:cs="Lustria"/>
          <w:color w:val="000000"/>
          <w:sz w:val="20"/>
          <w:szCs w:val="20"/>
          <w:highlight w:val="white"/>
          <w:vertAlign w:val="superscript"/>
        </w:rPr>
        <w:t xml:space="preserve">st </w:t>
      </w:r>
      <w:r>
        <w:rPr>
          <w:rFonts w:ascii="Lustria" w:eastAsia="Lustria" w:hAnsi="Lustria" w:cs="Lustria"/>
          <w:color w:val="000000"/>
          <w:sz w:val="20"/>
          <w:szCs w:val="20"/>
          <w:highlight w:val="white"/>
        </w:rPr>
        <w:t>year a student is in FFA is CRUCIAL to being a</w:t>
      </w:r>
      <w:r>
        <w:rPr>
          <w:rFonts w:ascii="Lustria" w:eastAsia="Lustria" w:hAnsi="Lustria" w:cs="Lustria"/>
          <w:color w:val="000000"/>
          <w:sz w:val="20"/>
          <w:szCs w:val="20"/>
          <w:highlight w:val="white"/>
        </w:rPr>
        <w:t>warded a scholarship. Scholarships range from $1000- $20,000.</w:t>
      </w:r>
    </w:p>
    <w:sectPr w:rsidR="003341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stria">
    <w:charset w:val="00"/>
    <w:family w:val="auto"/>
    <w:pitch w:val="default"/>
  </w:font>
  <w:font w:name="Fede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0DB4"/>
    <w:multiLevelType w:val="multilevel"/>
    <w:tmpl w:val="C04CC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E3"/>
    <w:rsid w:val="003341E3"/>
    <w:rsid w:val="00FE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5797D-05D1-404C-A3F5-186DA94C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Aledo ISD</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 Kelley</dc:creator>
  <cp:lastModifiedBy>Krysti Kelley</cp:lastModifiedBy>
  <cp:revision>2</cp:revision>
  <dcterms:created xsi:type="dcterms:W3CDTF">2018-08-30T21:58:00Z</dcterms:created>
  <dcterms:modified xsi:type="dcterms:W3CDTF">2018-08-30T21:58:00Z</dcterms:modified>
</cp:coreProperties>
</file>